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D0" w:rsidRPr="00A45EA9" w:rsidRDefault="00EC10D0" w:rsidP="00EC10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b/>
          <w:sz w:val="24"/>
          <w:szCs w:val="24"/>
        </w:rPr>
        <w:t>ПРИЛОЖЕНИЕ 1 к извещению</w:t>
      </w:r>
    </w:p>
    <w:p w:rsidR="00B12C70" w:rsidRPr="00A45EA9" w:rsidRDefault="00EC10D0" w:rsidP="00EC10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:rsidR="00EC10D0" w:rsidRPr="00A45EA9" w:rsidRDefault="00EC10D0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направляется участником оператору электронной площадки ЗАО «Сбербанк-АСТ» в соответствии с регламентом торговой площадки ЗАО «Сбербанк-АСТ» и положениями статьи 66 Федерального закона №44-ФЗ «О контрактной системе в сфере закупок товаров, работ, услуг для обеспечения государственных и муниципальных нужд».</w:t>
      </w:r>
    </w:p>
    <w:p w:rsidR="00EC10D0" w:rsidRPr="00A45EA9" w:rsidRDefault="00A45EA9" w:rsidP="00A45EA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Подача заявок на участие в электронном аукционе осуществляется только лицами, получившими аккредитацию на электронной площадке. Заявка на участие в электронном аукционе состоит из двух частей. Требования к составу и содержанию </w:t>
      </w:r>
      <w:r>
        <w:rPr>
          <w:rFonts w:ascii="Times New Roman" w:hAnsi="Times New Roman" w:cs="Times New Roman"/>
          <w:sz w:val="24"/>
          <w:szCs w:val="24"/>
        </w:rPr>
        <w:t>заявки на участие в электронном аукционе</w:t>
      </w:r>
      <w:r w:rsidRPr="00A45EA9">
        <w:rPr>
          <w:rFonts w:ascii="Times New Roman" w:hAnsi="Times New Roman" w:cs="Times New Roman"/>
          <w:sz w:val="24"/>
          <w:szCs w:val="24"/>
        </w:rPr>
        <w:t xml:space="preserve"> указаны в </w:t>
      </w:r>
      <w:r w:rsidR="00BF61EF">
        <w:rPr>
          <w:rFonts w:ascii="Times New Roman" w:hAnsi="Times New Roman" w:cs="Times New Roman"/>
          <w:b/>
          <w:sz w:val="24"/>
          <w:szCs w:val="24"/>
        </w:rPr>
        <w:t>Разделе 17</w:t>
      </w:r>
      <w:bookmarkStart w:id="0" w:name="_GoBack"/>
      <w:bookmarkEnd w:id="0"/>
      <w:r w:rsidR="009560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0A2" w:rsidRPr="009560A2">
        <w:rPr>
          <w:rFonts w:ascii="Times New Roman" w:hAnsi="Times New Roman" w:cs="Times New Roman"/>
          <w:sz w:val="24"/>
          <w:szCs w:val="24"/>
        </w:rPr>
        <w:t>Информационной карты</w:t>
      </w:r>
      <w:r w:rsidRPr="00A45EA9">
        <w:rPr>
          <w:rFonts w:ascii="Times New Roman" w:hAnsi="Times New Roman" w:cs="Times New Roman"/>
          <w:sz w:val="24"/>
          <w:szCs w:val="24"/>
        </w:rPr>
        <w:t xml:space="preserve"> аукционной документации.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Участник электронного аукциона вправе подать заявку 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на участие в таком аукционе в любое время с момента размещения извещения о его проведении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 xml:space="preserve"> до предусмотренных аукционной документацией даты и времени окончания срока подачи заявок на участие в таком аукционе.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соответствующие части заявки. Указанные электронные документы подаются одновременно.</w:t>
      </w:r>
    </w:p>
    <w:p w:rsidR="00A45EA9" w:rsidRPr="00A45EA9" w:rsidRDefault="00A45EA9" w:rsidP="00A45E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документа, направляемого участнику такого аукциона, подавшему указанную заявку, ее получение с указанием присвоенного ей порядкового номера.</w:t>
      </w:r>
    </w:p>
    <w:p w:rsidR="00A45EA9" w:rsidRPr="00A45EA9" w:rsidRDefault="00A45EA9" w:rsidP="00A45EA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 xml:space="preserve">Участник электронного аукциона вправе подать только одну заявку на участие в таком аукционе в отношении каждого объекта закупки. В случае подачи одним участником аукциона двух и более заявок в отношении одного объекта 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закупки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 xml:space="preserve"> ранее поданные этим участником заявки должны быть отозваны до окончания срока подачи заявок на участие в электронном аукционе.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Документы и информация, направляемые участником электронного аукциона в форме электронных документов, должны быть подписаны усиленной электронной подписью лица, имеющего право действовать от имени участника такого аукциона.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Участник электронного аукциона, получивший аккредитацию на электронной площадке, не вправе подать заявку на участие в аукционе за три месяца до даты окончания срока своей аккредитации.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Участником электронного аукциона, подавшем заявку на участие в таком аукционе, должно быть обеспечено наличие на его лицевом счете, открытом для проведения операций по обеспечению участия в таком аукционе, денежных сре</w:t>
      </w:r>
      <w:proofErr w:type="gramStart"/>
      <w:r w:rsidRPr="00A45EA9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A45EA9">
        <w:rPr>
          <w:rFonts w:ascii="Times New Roman" w:hAnsi="Times New Roman" w:cs="Times New Roman"/>
          <w:sz w:val="24"/>
          <w:szCs w:val="24"/>
        </w:rPr>
        <w:t>азмере обеспечения данной заявки, в отношении которых не осуществлено блокирование в соответствии с 44-ФЗ.</w:t>
      </w:r>
    </w:p>
    <w:p w:rsidR="00A45EA9" w:rsidRPr="00A45EA9" w:rsidRDefault="00A45EA9" w:rsidP="00A45EA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5EA9">
        <w:rPr>
          <w:rFonts w:ascii="Times New Roman" w:hAnsi="Times New Roman" w:cs="Times New Roman"/>
          <w:sz w:val="24"/>
          <w:szCs w:val="24"/>
        </w:rPr>
        <w:t>Участник электронного аукциона, подавший заявку на участие в таком аукционе, вправе отозвать данную заявку не позднее даты окончания срока подачи заявок на участие в таком аукционе, направив об этом уведомление оператору электронной площадки.</w:t>
      </w:r>
    </w:p>
    <w:sectPr w:rsidR="00A45EA9" w:rsidRPr="00A45EA9" w:rsidSect="00A45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D0"/>
    <w:rsid w:val="009560A2"/>
    <w:rsid w:val="00A45EA9"/>
    <w:rsid w:val="00B12C70"/>
    <w:rsid w:val="00BF61EF"/>
    <w:rsid w:val="00EC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Элеонора Пшеничникова</cp:lastModifiedBy>
  <cp:revision>4</cp:revision>
  <dcterms:created xsi:type="dcterms:W3CDTF">2014-05-08T07:16:00Z</dcterms:created>
  <dcterms:modified xsi:type="dcterms:W3CDTF">2014-05-20T11:21:00Z</dcterms:modified>
</cp:coreProperties>
</file>